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Протокол  проведения открытого аукциона № 1</w: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В  отношении лота  №1    на  право заключения  договора  купли-продажи  транспортного  средства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22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Место г. Казань, ул. Пушкина № 81А каб. 10 </w:t>
        <w:tab/>
        <w:t xml:space="preserve">Дата 03.02.2024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Время начала аукциона: 13:10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Время окончания аукциона: 13:18________________________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Организатор: арбитражный управляющий Малинин Е.А.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Наименование предмета аукциона: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Лот №1 </w:t>
      </w:r>
    </w:p>
    <w:p w:rsidR="00000000" w:rsidDel="00000000" w:rsidP="00000000" w:rsidRDefault="00000000" w:rsidRPr="00000000" w14:paraId="00000009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легковой  автомобиль, марка, модель, тип ТС, идентификационный номер (VIN), год изготовления ТС, модель,  № двигателя, шасси (рама) №, кузов (кабина, прицеп), цвет кузова (кабины, прицепа), регистрационный знак.</w:t>
      </w:r>
    </w:p>
    <w:p w:rsidR="00000000" w:rsidDel="00000000" w:rsidP="00000000" w:rsidRDefault="00000000" w:rsidRPr="00000000" w14:paraId="0000000A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3.1 В соответствии с документацией об открытом аукционе начальная (минимальная) цена торга составляет :</w:t>
      </w:r>
    </w:p>
    <w:p w:rsidR="00000000" w:rsidDel="00000000" w:rsidP="00000000" w:rsidRDefault="00000000" w:rsidRPr="00000000" w14:paraId="0000000D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Лот № 1 – 920 200 (дев</w:t>
      </w:r>
      <w:r w:rsidDel="00000000" w:rsidR="00000000" w:rsidRPr="00000000">
        <w:rPr>
          <w:sz w:val="28"/>
          <w:szCs w:val="28"/>
          <w:rtl w:val="0"/>
        </w:rPr>
        <w:t xml:space="preserve">ятьсот двадцать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тысяч двести) рублей</w:t>
      </w:r>
    </w:p>
    <w:p w:rsidR="00000000" w:rsidDel="00000000" w:rsidP="00000000" w:rsidRDefault="00000000" w:rsidRPr="00000000" w14:paraId="0000000E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Аукцион проводился: Малининым Егором Андреевичем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На процедуре проведения аукциона присутствовали: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Председатель аукционной комиссии: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Иванов Андрей Юрьевич</w: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Члены аукционной комиссии: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Петрова Татьяна Владимировна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Смирнова Елена Геннадьевна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Лазарев Александр Георгиевич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Секретарь аукционной комиссии: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Миронов Александр Петрович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В процессе проведения аукциона Заказчиком велась аудиозапись. В аукционе также участвуют следующие участники размещения заказа:</w:t>
      </w:r>
    </w:p>
    <w:tbl>
      <w:tblPr>
        <w:tblStyle w:val="Table1"/>
        <w:tblW w:w="9360.0" w:type="dxa"/>
        <w:jc w:val="left"/>
        <w:tblInd w:w="-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2265"/>
        <w:gridCol w:w="1365"/>
        <w:gridCol w:w="1470"/>
        <w:gridCol w:w="1170"/>
        <w:gridCol w:w="1245"/>
        <w:gridCol w:w="1275"/>
        <w:tblGridChange w:id="0">
          <w:tblGrid>
            <w:gridCol w:w="570"/>
            <w:gridCol w:w="2265"/>
            <w:gridCol w:w="1365"/>
            <w:gridCol w:w="1470"/>
            <w:gridCol w:w="1170"/>
            <w:gridCol w:w="124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(для юридического лица), </w:t>
              <w:br w:type="textWrapping"/>
              <w:t xml:space="preserve">фамилия, имя, отчество (для физического лица) участника размещения заказа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Организационно-правовая форма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 нахождения (для юридического лица), место жительства (для физического лица)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Паспортные данные (для физического лица)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контактного телефона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Лощенов Руслан Геннадьевич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Физ. Лицо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Тогучинский район, с. Юрты, ул. Центральная дом №76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Устьянцев Алексей Юрьевич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Физ. Лицо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Кемеровская область, г. Кемерово, ул.Волгоградская д. №26 кв. 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Манаенков Матвей Николаевич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Физ. Лицо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Алтайский край г. Барнаул, ул. Вербная, д.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В соответствии с извещением о проведении аукциона начальная цена торга составляет 92200 (девяносто две тысячи двести) рублей. 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Последнее предложение о цене лота </w:t>
      </w:r>
      <w:r w:rsidDel="00000000" w:rsidR="00000000" w:rsidRPr="00000000">
        <w:rPr>
          <w:sz w:val="28"/>
          <w:szCs w:val="28"/>
          <w:rtl w:val="0"/>
        </w:rPr>
        <w:t xml:space="preserve">сделано: 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Лот № 1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Устьянцевым Алексеем Юрьевичем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Кемеровская область, г. Кемерово, ул.Волгоградская д. №26 кв. 71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составило 1 290 080 (один миллион двести девяносто тысяч восемьдесят) рублей 00 копеек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260"/>
        </w:tabs>
        <w:ind w:firstLine="708"/>
        <w:rPr>
          <w:sz w:val="28"/>
          <w:szCs w:val="28"/>
          <w:vertAlign w:val="subscript"/>
        </w:rPr>
      </w:pPr>
      <w:r w:rsidDel="00000000" w:rsidR="00000000" w:rsidRPr="00000000">
        <w:rPr>
          <w:sz w:val="28"/>
          <w:szCs w:val="28"/>
          <w:vertAlign w:val="subscript"/>
          <w:rtl w:val="0"/>
        </w:rPr>
        <w:tab/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Победителем аукциона признан: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Устьянцев Алексей Юрьевич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В течение трех дней  протокол  размещается на сайте 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torgi.gov.ru</w:t>
        </w:r>
      </w:hyperlink>
      <w:r w:rsidDel="00000000" w:rsidR="00000000" w:rsidRPr="00000000">
        <w:rPr>
          <w:sz w:val="28"/>
          <w:szCs w:val="28"/>
          <w:rtl w:val="0"/>
        </w:rPr>
        <w:t xml:space="preserve">›  и  официальном  сайте  г. Казани.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11.Задаток внесенный заявителями будет возвращен им в соответствии с п.2.15 Документации об открытом аукционе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Настоящий протокол подлежит хранению в течение трех лет с даты окончания проведения настоящего аукциона.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Подписи:</w:t>
      </w:r>
    </w:p>
    <w:tbl>
      <w:tblPr>
        <w:tblStyle w:val="Table2"/>
        <w:tblW w:w="9463.0" w:type="dxa"/>
        <w:jc w:val="left"/>
        <w:tblInd w:w="-6.999999999999993" w:type="dxa"/>
        <w:tblLayout w:type="fixed"/>
        <w:tblLook w:val="0000"/>
      </w:tblPr>
      <w:tblGrid>
        <w:gridCol w:w="3629"/>
        <w:gridCol w:w="5834"/>
        <w:tblGridChange w:id="0">
          <w:tblGrid>
            <w:gridCol w:w="3629"/>
            <w:gridCol w:w="58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Председатель аукционной комиссии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</w:t>
              <w:tab/>
              <w:t xml:space="preserve">_______________________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0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subscript"/>
                <w:rtl w:val="0"/>
              </w:rPr>
              <w:t xml:space="preserve">(Подпись)</w:t>
              <w:tab/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Члены аукционной комиссии: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</w:t>
              <w:tab/>
              <w:t xml:space="preserve">_______________________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tabs>
                <w:tab w:val="left" w:leader="none" w:pos="20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subscript"/>
                <w:rtl w:val="0"/>
              </w:rPr>
              <w:t xml:space="preserve">(Подпись)</w:t>
              <w:tab/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</w:t>
              <w:tab/>
              <w:t xml:space="preserve">_______________________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20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subscript"/>
                <w:rtl w:val="0"/>
              </w:rPr>
              <w:t xml:space="preserve">(Подпись)</w:t>
              <w:tab/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</w:t>
              <w:tab/>
              <w:t xml:space="preserve">_______________________</w:t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20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subscript"/>
                <w:rtl w:val="0"/>
              </w:rPr>
              <w:t xml:space="preserve">(Подпись)</w:t>
              <w:tab/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</w:t>
              <w:tab/>
              <w:t xml:space="preserve">_______________________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20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subscript"/>
                <w:rtl w:val="0"/>
              </w:rPr>
              <w:t xml:space="preserve">(Подпись)</w:t>
              <w:tab/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Ведущий аукциона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</w:t>
              <w:tab/>
              <w:t xml:space="preserve">_______________________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20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vertAlign w:val="subscript"/>
                <w:rtl w:val="0"/>
              </w:rPr>
              <w:t xml:space="preserve">(Подпись)</w:t>
              <w:tab/>
              <w:t xml:space="preserve">(Фамилия, Имя, Отчество)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Секретарь аукционной комиссии:         _______________</w:t>
        <w:tab/>
        <w:t xml:space="preserve">______________________</w:t>
      </w:r>
      <w:r w:rsidDel="00000000" w:rsidR="00000000" w:rsidRPr="00000000">
        <w:rPr>
          <w:i w:val="1"/>
          <w:sz w:val="28"/>
          <w:szCs w:val="28"/>
          <w:vertAlign w:val="sub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61153"/>
    <w:pPr>
      <w:spacing w:after="0" w:line="240" w:lineRule="auto"/>
      <w:jc w:val="both"/>
    </w:pPr>
    <w:rPr>
      <w:rFonts w:ascii="Times New Roman" w:cs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 w:val="1"/>
    <w:rsid w:val="00361153"/>
    <w:pPr>
      <w:keepNext w:val="1"/>
      <w:spacing w:after="60" w:before="240"/>
      <w:jc w:val="left"/>
      <w:outlineLvl w:val="2"/>
    </w:pPr>
    <w:rPr>
      <w:rFonts w:ascii="Arial" w:cs="Arial" w:hAnsi="Arial"/>
      <w:b w:val="1"/>
      <w:bCs w:val="1"/>
      <w:sz w:val="24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9"/>
    <w:rsid w:val="00361153"/>
    <w:rPr>
      <w:rFonts w:ascii="Arial" w:cs="Arial" w:eastAsia="Times New Roman" w:hAnsi="Arial"/>
      <w:b w:val="1"/>
      <w:bCs w:val="1"/>
      <w:sz w:val="24"/>
      <w:szCs w:val="26"/>
      <w:lang w:eastAsia="ru-RU"/>
    </w:rPr>
  </w:style>
  <w:style w:type="paragraph" w:styleId="Tableheader" w:customStyle="1">
    <w:name w:val="Table_header"/>
    <w:basedOn w:val="a"/>
    <w:uiPriority w:val="99"/>
    <w:rsid w:val="00361153"/>
    <w:rPr>
      <w:b w:val="1"/>
      <w:sz w:val="20"/>
    </w:rPr>
  </w:style>
  <w:style w:type="paragraph" w:styleId="Tabletext" w:customStyle="1">
    <w:name w:val="Table_text"/>
    <w:basedOn w:val="a"/>
    <w:uiPriority w:val="99"/>
    <w:rsid w:val="00361153"/>
    <w:rPr>
      <w:sz w:val="20"/>
    </w:rPr>
  </w:style>
  <w:style w:type="character" w:styleId="kursiv" w:customStyle="1">
    <w:name w:val="kursiv"/>
    <w:basedOn w:val="a0"/>
    <w:uiPriority w:val="99"/>
    <w:rsid w:val="00361153"/>
    <w:rPr>
      <w:rFonts w:cs="Times New Roman"/>
      <w:i w:val="1"/>
      <w:lang w:eastAsia="x-none" w:val="ru-RU"/>
    </w:rPr>
  </w:style>
  <w:style w:type="paragraph" w:styleId="Standard" w:customStyle="1">
    <w:name w:val="Standard"/>
    <w:rsid w:val="00361153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Times New Roman" w:hAnsi="Times New Roman"/>
      <w:kern w:val="3"/>
      <w:sz w:val="24"/>
      <w:szCs w:val="24"/>
      <w:lang w:bidi="fa-IR" w:eastAsia="ja-JP" w:val="de-DE"/>
    </w:rPr>
  </w:style>
  <w:style w:type="character" w:styleId="serp-urlitem" w:customStyle="1">
    <w:name w:val="serp-url__item"/>
    <w:basedOn w:val="a0"/>
    <w:rsid w:val="00D8102A"/>
  </w:style>
  <w:style w:type="character" w:styleId="a3">
    <w:name w:val="Hyperlink"/>
    <w:basedOn w:val="a0"/>
    <w:uiPriority w:val="99"/>
    <w:semiHidden w:val="1"/>
    <w:unhideWhenUsed w:val="1"/>
    <w:rsid w:val="00D8102A"/>
    <w:rPr>
      <w:color w:val="0000ff"/>
      <w:u w:val="single"/>
    </w:rPr>
  </w:style>
  <w:style w:type="character" w:styleId="serp-urlmark" w:customStyle="1">
    <w:name w:val="serp-url__mark"/>
    <w:basedOn w:val="a0"/>
    <w:rsid w:val="00D8102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yandex.ru/clck/jsredir?from=yandex.ru%3Byandsearch%3Bweb%3B%3B&amp;text=&amp;etext=1871._C_n4bSI1S6t6q8NDxd5eDP4XQY-GKEH79YA1mON13M.113b700cbcbdf5d74ee722d0b938bc733608a434&amp;uuid=&amp;state=PEtFfuTeVD4jaxywoSUvtNlVVIL6S3yQiqAIVRbRsTYFW2cQsPIczQ,,&amp;&amp;cst=AiuY0DBWFJ5fN_r-AEszkz98VJjlMziXvx51Ev8QHVMeNGawacbypGzlL0BnEX-tYCo5hD_hFIoHDvr9l-9d562GQiXRcf92fDpSq9-oaav_3yDaWDtuIUm0Sqf9p2rhEFg1KxhAS21jfSUYQbZCkIwg5D_n_PaKJSprGL3MbIro9yWSSxEPxPgcCJM16cdGnwS36KoCNrV5QiFxqu6Khned2jAA20mtN_yM_8v5oHUZPTn04Fe0_02m5wl6buSCTfqUQGpRIVyT4jEoVdTF5GE2SZ3NSWYCMgIXx82sAYFx-Xxy0CvNR96I3OuJ2z5k57d6txa47LUyWDmDnLoYxACVxdRic2OjsDgvcO7zEcktd98LfZUDVTPO5oL3Ymb3UPcr2hKlhOHGGwbig-i9Q66NKIW0Wu6OP-4mT0OHL5mMU3jbK7_ev_dQY796W6OLapHRKMUjWALL3mDCrjdAEhaLk_mk2GG0PlJERtUo92lxh_tA3I_XuGQ2yUt7CWqVyrEzKZqO-_pKImU38dXElD9O2mMZDglsLfesKfdUXDhuutIn1TrWl2kiMGb13sd4O5SFg_lfxWNRsLIhEnRtKcRes6U_zsSCzocErCKROAEm4Yr591VeIk9jMoHHUdxMH7uar8DsTUkZt4DHTG2TPGgdvH49ME47lIf5FS-oYIjgkaCZHy4LRBFJZiddasqf5RJyKfnbQtxiTFfN54bVxQ,,&amp;data=UlNrNmk5WktYejY4cHFySjRXSWhXQ3RTQU1heXVlQnlaZTdQcEQ4M3FoLV9IaW5ETnRhX0kyNzRLX2ZhZWdYR1I2SW9kMXVpcEloNGZacl9vVjJTQnFJR2ZSR2kzdDlh&amp;sign=a2ce00531ca03f6910d04945c0aa8441&amp;keyno=0&amp;b64e=2&amp;ref=cM777e4sMOAycdZhdUbYHtkusEOiLu3mxN6fRiyi4OLSSwMS_ARXNJ_xXvF5bM8c3iobKrEQMqBq6YEGHrfK9JYeAZXohou0wxi-ykvBtOKasqHlddbATjj4l0W4rf7mZ5zJLN71SYk,&amp;l10n=ru&amp;cts=1533615776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fdyDqknNwtfQjttqzNq+s0rcg==">CgMxLjAyCGguZ2pkZ3hzMgloLjMwajB6bGwyCmlkLjFmb2I5dGUyCmlkLjN6bnlzaDc4AHIhMU82SGJ5RzhKem45NkRwaXJYUEV0RjFTTGluSmt1Mjl5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2018-08-07T04:13:00Z</dcterms:created>
  <dc:creator>Urist</dc:creator>
</cp:coreProperties>
</file>